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F42" w:rsidRPr="005D1C84" w:rsidRDefault="008C5F42" w:rsidP="008C5F42">
      <w:pPr>
        <w:adjustRightInd w:val="0"/>
        <w:snapToGrid w:val="0"/>
        <w:spacing w:line="560" w:lineRule="atLeast"/>
        <w:rPr>
          <w:rFonts w:ascii="彩虹粗仿宋" w:eastAsia="彩虹粗仿宋" w:hAnsi="宋体"/>
          <w:sz w:val="28"/>
          <w:szCs w:val="28"/>
        </w:rPr>
      </w:pPr>
      <w:r w:rsidRPr="005D1C84">
        <w:rPr>
          <w:rFonts w:ascii="彩虹粗仿宋" w:eastAsia="彩虹粗仿宋" w:hAnsi="宋体" w:hint="eastAsia"/>
          <w:b/>
          <w:sz w:val="28"/>
          <w:szCs w:val="28"/>
        </w:rPr>
        <w:t>附件</w:t>
      </w:r>
      <w:r>
        <w:rPr>
          <w:rFonts w:ascii="彩虹粗仿宋" w:eastAsia="彩虹粗仿宋" w:hAnsi="宋体" w:hint="eastAsia"/>
          <w:b/>
          <w:sz w:val="28"/>
          <w:szCs w:val="28"/>
        </w:rPr>
        <w:t>4</w:t>
      </w:r>
      <w:r w:rsidRPr="005D1C84">
        <w:rPr>
          <w:rFonts w:ascii="彩虹粗仿宋" w:eastAsia="彩虹粗仿宋" w:hAnsi="宋体" w:hint="eastAsia"/>
          <w:sz w:val="28"/>
          <w:szCs w:val="28"/>
        </w:rPr>
        <w:t>：</w:t>
      </w:r>
    </w:p>
    <w:p w:rsidR="008C5F42" w:rsidRPr="00DE2106" w:rsidRDefault="008C5F42" w:rsidP="008C5F42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中国建设银行“乾元—鑫满溢足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3号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8C5F42" w:rsidRPr="00DE2106" w:rsidRDefault="008C5F42" w:rsidP="008C5F42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</w:t>
      </w:r>
      <w:r>
        <w:rPr>
          <w:rFonts w:ascii="彩虹粗仿宋" w:eastAsia="彩虹粗仿宋" w:hAnsi="宋体" w:hint="eastAsia"/>
          <w:color w:val="000000"/>
          <w:szCs w:val="21"/>
        </w:rPr>
        <w:t>2018年9月4日</w:t>
      </w:r>
    </w:p>
    <w:p w:rsidR="008C5F42" w:rsidRPr="00DE2106" w:rsidRDefault="008C5F42" w:rsidP="008C5F42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“乾元-鑫满溢足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3号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式成立，首次开放日为【2016】年【12】月【26】日。截至2018年8月31日，</w:t>
      </w:r>
      <w:r w:rsidRPr="00EE25D4">
        <w:rPr>
          <w:rFonts w:ascii="彩虹粗仿宋" w:eastAsia="彩虹粗仿宋" w:hAnsi="宋体" w:hint="eastAsia"/>
          <w:color w:val="000000"/>
          <w:sz w:val="28"/>
          <w:szCs w:val="28"/>
        </w:rPr>
        <w:t>本产品实收资本</w:t>
      </w:r>
      <w:r w:rsidRPr="00157F11">
        <w:rPr>
          <w:rFonts w:ascii="彩虹粗仿宋" w:eastAsia="彩虹粗仿宋" w:hAnsi="宋体"/>
          <w:color w:val="000000"/>
          <w:sz w:val="28"/>
          <w:szCs w:val="28"/>
        </w:rPr>
        <w:t>52,485,015.3041</w:t>
      </w:r>
      <w:r w:rsidRPr="00EE25D4">
        <w:rPr>
          <w:rFonts w:ascii="彩虹粗仿宋" w:eastAsia="彩虹粗仿宋" w:hAnsi="宋体" w:hint="eastAsia"/>
          <w:color w:val="00000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，资产净值0.52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8C5F42" w:rsidRPr="00DE2106" w:rsidRDefault="008C5F42" w:rsidP="008C5F42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8C5F42" w:rsidRPr="00DE2106" w:rsidRDefault="008C5F42" w:rsidP="008C5F4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截至2018年8月31日，产品单位净值</w:t>
      </w:r>
      <w:r w:rsidRPr="001660BD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Pr="00157F11">
        <w:rPr>
          <w:rFonts w:ascii="彩虹粗仿宋" w:eastAsia="彩虹粗仿宋" w:hAnsi="宋体"/>
          <w:color w:val="000000"/>
          <w:sz w:val="28"/>
          <w:szCs w:val="28"/>
        </w:rPr>
        <w:t>1.0066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</w:t>
      </w:r>
      <w:r w:rsidRPr="001660BD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8C5F42" w:rsidRPr="00DE2106" w:rsidRDefault="008C5F42" w:rsidP="008C5F4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8C5F42" w:rsidRPr="00DE2106" w:rsidRDefault="008C5F42" w:rsidP="008C5F42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8C5F42" w:rsidRPr="00DE2106" w:rsidRDefault="008C5F42" w:rsidP="008C5F42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8C5F42" w:rsidRPr="0000530E" w:rsidRDefault="008C5F42" w:rsidP="008C5F42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截至2018年8月31日，本产品的资金实际全部投资于现金、股票、买入返售金融资产等。</w:t>
      </w:r>
    </w:p>
    <w:p w:rsidR="008C5F42" w:rsidRPr="00030DB3" w:rsidRDefault="008C5F42" w:rsidP="008C5F42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8C5F42" w:rsidRPr="00DE2106" w:rsidRDefault="008C5F42" w:rsidP="008C5F42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786FB849" wp14:editId="70FDBC6E">
            <wp:extent cx="4723130" cy="2597150"/>
            <wp:effectExtent l="0" t="0" r="1270" b="0"/>
            <wp:docPr id="8" name="图表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C5F42" w:rsidRPr="00DE2106" w:rsidRDefault="008C5F42" w:rsidP="008C5F42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lastRenderedPageBreak/>
        <w:t>（三）债券类资产投资情况</w:t>
      </w:r>
    </w:p>
    <w:p w:rsidR="008C5F42" w:rsidRPr="00467715" w:rsidRDefault="008C5F42" w:rsidP="008C5F42">
      <w:pPr>
        <w:ind w:firstLineChars="152" w:firstLine="426"/>
        <w:jc w:val="lef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目前无</w:t>
      </w:r>
      <w:r>
        <w:rPr>
          <w:rFonts w:ascii="彩虹粗仿宋" w:eastAsia="彩虹粗仿宋" w:hAnsi="宋体"/>
          <w:color w:val="000000"/>
          <w:sz w:val="28"/>
          <w:szCs w:val="28"/>
        </w:rPr>
        <w:t>债券投资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8C5F42" w:rsidRPr="00DE2106" w:rsidRDefault="008C5F42" w:rsidP="008C5F42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8C5F42" w:rsidRPr="00DE2106" w:rsidRDefault="008C5F42" w:rsidP="008C5F4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8C5F42" w:rsidRPr="00DE2106" w:rsidRDefault="008C5F42" w:rsidP="008C5F4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8C5F42" w:rsidRPr="00DE2106" w:rsidRDefault="008C5F42" w:rsidP="008C5F4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8C5F42" w:rsidRPr="00DE2106" w:rsidRDefault="008C5F42" w:rsidP="008C5F42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8C5F42" w:rsidRPr="00DE2106" w:rsidRDefault="008C5F42" w:rsidP="008C5F42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2018年9月4日</w:t>
      </w:r>
    </w:p>
    <w:p w:rsidR="000F17BD" w:rsidRPr="00F3399F" w:rsidRDefault="000F17BD" w:rsidP="00F3399F">
      <w:bookmarkStart w:id="0" w:name="_GoBack"/>
      <w:bookmarkEnd w:id="0"/>
    </w:p>
    <w:sectPr w:rsidR="000F17BD" w:rsidRPr="00F33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D5"/>
    <w:rsid w:val="000F17BD"/>
    <w:rsid w:val="002C7CD5"/>
    <w:rsid w:val="008C5F42"/>
    <w:rsid w:val="00A83093"/>
    <w:rsid w:val="00F3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14BB8-0FC8-4810-8BA7-70DFCEF5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C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0-&#24037;&#20316;\&#26631;&#20934;&#21270;&#25237;&#30740;\1-&#20135;&#21697;&#25237;&#21518;\2018-08-31\&#24314;&#20449;&#36164;&#26412;&#23433;&#37995;1&#12289;2&#21495;&#65293;&#25237;&#21518;&#31649;&#29702;&#21488;&#36134;&#12304;2018-08-31&#12305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安鑫2号资产分布</c:v>
          </c:tx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CD4-4ED8-A7A2-3702B904660E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CD4-4ED8-A7A2-3702B904660E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CD4-4ED8-A7A2-3702B904660E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CD4-4ED8-A7A2-3702B904660E}"/>
              </c:ext>
            </c:extLst>
          </c:dPt>
          <c:dLbls>
            <c:dLbl>
              <c:idx val="0"/>
              <c:layout>
                <c:manualLayout>
                  <c:x val="-1.1372144055763521E-3"/>
                  <c:y val="1.514540042933620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CD4-4ED8-A7A2-3702B904660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636664488085238"/>
                  <c:y val="1.0095256912852648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CD4-4ED8-A7A2-3702B904660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631186911912691E-2"/>
                  <c:y val="-3.617742366375234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CD4-4ED8-A7A2-3702B904660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8075378917556212E-2"/>
                  <c:y val="-1.150208209802754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CD4-4ED8-A7A2-3702B904660E}"/>
                </c:ex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楷体_GB2312" panose="02010609030101010101" pitchFamily="49" charset="-122"/>
                    <a:cs typeface="Arial" panose="020B0604020202020204" pitchFamily="34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安鑫2号资产分布!$L$5:$L$8</c:f>
              <c:strCache>
                <c:ptCount val="4"/>
                <c:pt idx="0">
                  <c:v>买入返售金融资产</c:v>
                </c:pt>
                <c:pt idx="1">
                  <c:v>现金类资产</c:v>
                </c:pt>
                <c:pt idx="2">
                  <c:v>应收利息</c:v>
                </c:pt>
                <c:pt idx="3">
                  <c:v>股票投资</c:v>
                </c:pt>
              </c:strCache>
            </c:strRef>
          </c:cat>
          <c:val>
            <c:numRef>
              <c:f>安鑫2号资产分布!$K$5:$K$8</c:f>
              <c:numCache>
                <c:formatCode>0.00%</c:formatCode>
                <c:ptCount val="4"/>
                <c:pt idx="0">
                  <c:v>0.9902155386116559</c:v>
                </c:pt>
                <c:pt idx="1">
                  <c:v>9.5476398340947032E-3</c:v>
                </c:pt>
                <c:pt idx="2">
                  <c:v>2.3682155424932015E-4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CD4-4ED8-A7A2-3702B904660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054644808743171"/>
          <c:y val="4.3256516012421531E-2"/>
          <c:w val="0.29306010928961762"/>
          <c:h val="0.914988703335160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楷体_GB2312" panose="02010609030101010101" pitchFamily="49" charset="-122"/>
              <a:ea typeface="楷体_GB2312" panose="02010609030101010101" pitchFamily="49" charset="-122"/>
              <a:cs typeface="+mn-cs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等线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汪帅</dc:creator>
  <cp:keywords/>
  <dc:description/>
  <cp:lastModifiedBy>汪帅</cp:lastModifiedBy>
  <cp:revision>2</cp:revision>
  <dcterms:created xsi:type="dcterms:W3CDTF">2018-09-06T01:06:00Z</dcterms:created>
  <dcterms:modified xsi:type="dcterms:W3CDTF">2018-09-06T01:06:00Z</dcterms:modified>
</cp:coreProperties>
</file>